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Arial" w:hAnsi="Arial"/>
          <w:lang w:val="fr-FR" w:eastAsia="zxx" w:bidi="zxx"/>
        </w:rPr>
      </w:pPr>
      <w:r>
        <w:rPr>
          <w:rFonts w:ascii="Arial" w:hAnsi="Arial"/>
          <w:lang w:val="fr-FR" w:eastAsia="zxx" w:bidi="zxx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20"/>
        <w:gridCol w:w="6417"/>
      </w:tblGrid>
      <w:tr>
        <w:trPr/>
        <w:tc>
          <w:tcPr>
            <w:tcW w:w="3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rPr>
                <w:rFonts w:ascii="Arial" w:hAnsi="Arial" w:eastAsia="Arial-BoldMT" w:cs="Arial-BoldMT"/>
                <w:b/>
                <w:b/>
                <w:bCs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-BoldMT" w:ascii="Arial" w:hAnsi="Arial"/>
                <w:b/>
                <w:bCs/>
                <w:color w:val="000000"/>
                <w:sz w:val="22"/>
                <w:szCs w:val="22"/>
                <w:lang w:val="fr-FR" w:eastAsia="zxx" w:bidi="zxx"/>
              </w:rPr>
              <w:t>1. Zone d’identification</w:t>
            </w:r>
          </w:p>
        </w:tc>
        <w:tc>
          <w:tcPr>
            <w:tcW w:w="6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>
                <w:rFonts w:ascii="Arial" w:hAnsi="Arial"/>
                <w:lang w:val="fr-FR" w:eastAsia="zxx" w:bidi="zxx"/>
              </w:rPr>
            </w:pPr>
            <w:r>
              <w:rPr>
                <w:rFonts w:ascii="Arial" w:hAnsi="Arial"/>
                <w:lang w:val="fr-FR" w:eastAsia="zxx" w:bidi="zxx"/>
              </w:rPr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1.1. Type d’entité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>Association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1.2. Forme autorisée du nom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both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fr-FR" w:eastAsia="zxx" w:bidi="zxx"/>
              </w:rPr>
              <w:t xml:space="preserve">Ligue des protection des oiseaux </w:t>
            </w:r>
            <w:r>
              <w:rPr>
                <w:rFonts w:ascii="Arial" w:hAnsi="Arial"/>
                <w:b w:val="false"/>
                <w:bCs w:val="false"/>
                <w:color w:val="C9211E"/>
                <w:sz w:val="22"/>
                <w:szCs w:val="22"/>
                <w:lang w:val="fr-FR" w:eastAsia="zxx" w:bidi="zxx"/>
              </w:rPr>
              <w:t>xxxx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both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>LPO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fr-FR" w:eastAsia="zxx" w:bidi="zxx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color w:val="C9211E"/>
                <w:sz w:val="22"/>
                <w:szCs w:val="22"/>
                <w:lang w:val="fr-FR" w:eastAsia="zxx" w:bidi="zxx"/>
              </w:rPr>
              <w:t>xxxx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 w:eastAsia="Arial-BoldMT" w:cs="Arial-BoldMT"/>
                <w:b/>
                <w:b/>
                <w:bCs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-BoldMT" w:ascii="Arial" w:hAnsi="Arial"/>
                <w:b/>
                <w:bCs/>
                <w:color w:val="000000"/>
                <w:sz w:val="22"/>
                <w:szCs w:val="22"/>
                <w:lang w:val="fr-FR" w:eastAsia="zxx" w:bidi="zxx"/>
              </w:rPr>
              <w:t>2. Zone de la description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>
                <w:rFonts w:ascii="Arial" w:hAnsi="Arial"/>
                <w:lang w:val="fr-FR" w:eastAsia="zxx" w:bidi="zxx"/>
              </w:rPr>
            </w:pPr>
            <w:r>
              <w:rPr>
                <w:rFonts w:ascii="Arial" w:hAnsi="Arial"/>
                <w:lang w:val="fr-FR" w:eastAsia="zxx" w:bidi="zxx"/>
              </w:rPr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2.1. Dates d’existence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color w:val="C9211E"/>
                <w:sz w:val="22"/>
                <w:szCs w:val="22"/>
                <w:lang w:val="fr-FR" w:eastAsia="zxx" w:bidi="zxx"/>
              </w:rPr>
              <w:t>xxxx</w:t>
            </w: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>- aujourd'hui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2.2. Histoire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C9211E"/>
              </w:rPr>
            </w:pPr>
            <w:r>
              <w:rPr>
                <w:rFonts w:ascii="Arial" w:hAnsi="Arial"/>
                <w:color w:val="C9211E"/>
                <w:sz w:val="22"/>
                <w:szCs w:val="22"/>
                <w:lang w:val="fr-FR" w:eastAsia="zxx" w:bidi="zxx"/>
              </w:rPr>
              <w:t>xxxxxxxxxxxx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</w:r>
          </w:p>
          <w:p>
            <w:pPr>
              <w:pStyle w:val="Normal"/>
              <w:widowControl w:val="false"/>
              <w:jc w:val="both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2.3. Lieu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>
                <w:color w:val="C9211E"/>
              </w:rPr>
            </w:pPr>
            <w:r>
              <w:rPr>
                <w:rFonts w:ascii="Arial" w:hAnsi="Arial"/>
                <w:color w:val="C9211E"/>
                <w:sz w:val="22"/>
                <w:szCs w:val="22"/>
                <w:lang w:val="fr-FR" w:eastAsia="zxx" w:bidi="zxx"/>
              </w:rPr>
              <w:t>Adresse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2.4. Statuts juridiques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>Association Loi 1901.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2.5. Fonctions et activités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LPO Drôme-Ardèche a pour objectifs de faire connaître les activités de la LPO auprès du grand public en participant à des manifestations locales comme la fête de la nature à Bourges ou lors de conférences.</w:t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</w:r>
          </w:p>
          <w:p>
            <w:pPr>
              <w:pStyle w:val="Contenudetableau"/>
              <w:widowControl w:val="false"/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Les principales actions et activités du groupe LPO sont les suivantes :</w:t>
            </w:r>
          </w:p>
          <w:p>
            <w:pPr>
              <w:pStyle w:val="Corpsdetexte"/>
              <w:widowControl w:val="false"/>
              <w:numPr>
                <w:ilvl w:val="0"/>
                <w:numId w:val="1"/>
              </w:numPr>
              <w:tabs>
                <w:tab w:val="clear" w:pos="706"/>
                <w:tab w:val="left" w:pos="0" w:leader="none"/>
              </w:tabs>
              <w:spacing w:before="0" w:after="0"/>
              <w:ind w:left="707" w:hanging="283"/>
              <w:jc w:val="both"/>
              <w:rPr>
                <w:color w:val="C9211E"/>
              </w:rPr>
            </w:pPr>
            <w:r>
              <w:rPr>
                <w:rFonts w:ascii="Arial" w:hAnsi="Arial"/>
                <w:color w:val="C9211E"/>
                <w:sz w:val="22"/>
                <w:szCs w:val="22"/>
                <w:lang w:val="fr-FR"/>
              </w:rPr>
              <w:t>actions pédagogiques à la demande d'enseignants auprès des élèves des écoles et collèges (meilleure connaissance des oiseaux, sensibilisation aux problèmes liés à la biodiversité),</w:t>
            </w:r>
          </w:p>
          <w:p>
            <w:pPr>
              <w:pStyle w:val="Corpsdetexte"/>
              <w:widowControl w:val="false"/>
              <w:numPr>
                <w:ilvl w:val="0"/>
                <w:numId w:val="1"/>
              </w:numPr>
              <w:tabs>
                <w:tab w:val="clear" w:pos="706"/>
                <w:tab w:val="left" w:pos="0" w:leader="none"/>
              </w:tabs>
              <w:spacing w:before="0" w:after="0"/>
              <w:ind w:left="707" w:hanging="283"/>
              <w:jc w:val="both"/>
              <w:rPr>
                <w:color w:val="C9211E"/>
              </w:rPr>
            </w:pPr>
            <w:r>
              <w:rPr>
                <w:rFonts w:ascii="Arial" w:hAnsi="Arial"/>
                <w:color w:val="C9211E"/>
                <w:sz w:val="22"/>
                <w:szCs w:val="22"/>
                <w:lang w:val="fr-FR"/>
              </w:rPr>
              <w:t>tenue de stands pour faire connaître la LPO et sensibiliser le grand public, avec vente de publications ornithologiques, nichoirs, mangeoires, etc.</w:t>
            </w:r>
          </w:p>
          <w:p>
            <w:pPr>
              <w:pStyle w:val="Contenudetableau"/>
              <w:widowControl w:val="false"/>
              <w:numPr>
                <w:ilvl w:val="0"/>
                <w:numId w:val="1"/>
              </w:numPr>
              <w:tabs>
                <w:tab w:val="clear" w:pos="706"/>
                <w:tab w:val="left" w:pos="0" w:leader="none"/>
              </w:tabs>
              <w:ind w:left="707" w:hanging="283"/>
              <w:jc w:val="both"/>
              <w:rPr>
                <w:color w:val="C9211E"/>
              </w:rPr>
            </w:pPr>
            <w:r>
              <w:rPr>
                <w:rFonts w:ascii="Arial" w:hAnsi="Arial"/>
                <w:color w:val="C9211E"/>
                <w:sz w:val="22"/>
                <w:szCs w:val="22"/>
                <w:lang w:val="fr-FR"/>
              </w:rPr>
              <w:t>création de parcours pédagogiques sous la forme de sentiers nature,</w:t>
            </w:r>
          </w:p>
          <w:p>
            <w:pPr>
              <w:pStyle w:val="Corpsdetexte"/>
              <w:widowControl w:val="false"/>
              <w:numPr>
                <w:ilvl w:val="0"/>
                <w:numId w:val="1"/>
              </w:numPr>
              <w:tabs>
                <w:tab w:val="clear" w:pos="706"/>
                <w:tab w:val="left" w:pos="0" w:leader="none"/>
              </w:tabs>
              <w:spacing w:before="0" w:after="0"/>
              <w:ind w:left="707" w:hanging="283"/>
              <w:jc w:val="both"/>
              <w:rPr>
                <w:color w:val="C9211E"/>
              </w:rPr>
            </w:pPr>
            <w:r>
              <w:rPr>
                <w:rFonts w:ascii="Arial" w:hAnsi="Arial"/>
                <w:color w:val="C9211E"/>
                <w:sz w:val="22"/>
                <w:szCs w:val="22"/>
                <w:lang w:val="fr-FR"/>
              </w:rPr>
              <w:t>sorties nature animées par un ornithologue (observation et suivi de la faune et de la flore locales),</w:t>
            </w:r>
          </w:p>
          <w:p>
            <w:pPr>
              <w:pStyle w:val="Corpsdetexte"/>
              <w:widowControl w:val="false"/>
              <w:numPr>
                <w:ilvl w:val="0"/>
                <w:numId w:val="1"/>
              </w:numPr>
              <w:tabs>
                <w:tab w:val="clear" w:pos="706"/>
                <w:tab w:val="left" w:pos="0" w:leader="none"/>
              </w:tabs>
              <w:spacing w:before="0" w:after="0"/>
              <w:ind w:left="707" w:hanging="283"/>
              <w:jc w:val="both"/>
              <w:rPr>
                <w:color w:val="C9211E"/>
              </w:rPr>
            </w:pPr>
            <w:r>
              <w:rPr>
                <w:rFonts w:ascii="Arial" w:hAnsi="Arial"/>
                <w:color w:val="C9211E"/>
                <w:sz w:val="22"/>
                <w:szCs w:val="22"/>
                <w:lang w:val="fr-FR"/>
              </w:rPr>
              <w:t>sortie-animation dans le cadre de la Journée mondiale des Zones humides et de l'Eurobirdwatch (migrations),</w:t>
            </w:r>
          </w:p>
          <w:p>
            <w:pPr>
              <w:pStyle w:val="Corpsdetexte"/>
              <w:widowControl w:val="false"/>
              <w:numPr>
                <w:ilvl w:val="0"/>
                <w:numId w:val="1"/>
              </w:numPr>
              <w:tabs>
                <w:tab w:val="clear" w:pos="706"/>
                <w:tab w:val="left" w:pos="0" w:leader="none"/>
              </w:tabs>
              <w:spacing w:before="0" w:after="0"/>
              <w:ind w:left="707" w:hanging="283"/>
              <w:jc w:val="both"/>
              <w:rPr>
                <w:color w:val="C9211E"/>
              </w:rPr>
            </w:pPr>
            <w:r>
              <w:rPr>
                <w:rFonts w:ascii="Arial" w:hAnsi="Arial"/>
                <w:color w:val="C9211E"/>
                <w:sz w:val="22"/>
                <w:szCs w:val="22"/>
                <w:lang w:val="fr-FR"/>
              </w:rPr>
              <w:t>organisation de manifestations, de conférences, d'expositions,</w:t>
            </w:r>
          </w:p>
          <w:p>
            <w:pPr>
              <w:pStyle w:val="Corpsdetexte"/>
              <w:widowControl w:val="false"/>
              <w:numPr>
                <w:ilvl w:val="0"/>
                <w:numId w:val="1"/>
              </w:numPr>
              <w:tabs>
                <w:tab w:val="clear" w:pos="706"/>
                <w:tab w:val="left" w:pos="0" w:leader="none"/>
              </w:tabs>
              <w:spacing w:before="0" w:after="0"/>
              <w:ind w:left="707" w:hanging="283"/>
              <w:jc w:val="both"/>
              <w:rPr>
                <w:color w:val="C9211E"/>
              </w:rPr>
            </w:pPr>
            <w:r>
              <w:rPr>
                <w:rFonts w:ascii="Arial" w:hAnsi="Arial"/>
                <w:color w:val="C9211E"/>
                <w:sz w:val="22"/>
                <w:szCs w:val="22"/>
                <w:lang w:val="fr-FR"/>
              </w:rPr>
              <w:t>création et gestion de refuges (collectivités ou particuliers),</w:t>
            </w:r>
          </w:p>
          <w:p>
            <w:pPr>
              <w:pStyle w:val="Corpsdetexte"/>
              <w:widowControl w:val="false"/>
              <w:numPr>
                <w:ilvl w:val="0"/>
                <w:numId w:val="1"/>
              </w:numPr>
              <w:tabs>
                <w:tab w:val="clear" w:pos="706"/>
                <w:tab w:val="left" w:pos="0" w:leader="none"/>
              </w:tabs>
              <w:spacing w:before="0" w:after="0"/>
              <w:ind w:left="707" w:hanging="283"/>
              <w:jc w:val="both"/>
              <w:rPr>
                <w:color w:val="C9211E"/>
              </w:rPr>
            </w:pPr>
            <w:r>
              <w:rPr>
                <w:rFonts w:ascii="Arial" w:hAnsi="Arial"/>
                <w:color w:val="C9211E"/>
                <w:sz w:val="22"/>
                <w:szCs w:val="22"/>
                <w:lang w:val="fr-FR"/>
              </w:rPr>
              <w:t>Pose et suivi de nichoirs (rapaces nocturnes, hirondelles ...),</w:t>
            </w:r>
          </w:p>
          <w:p>
            <w:pPr>
              <w:pStyle w:val="Corpsdetexte"/>
              <w:widowControl w:val="false"/>
              <w:numPr>
                <w:ilvl w:val="0"/>
                <w:numId w:val="1"/>
              </w:numPr>
              <w:tabs>
                <w:tab w:val="clear" w:pos="706"/>
                <w:tab w:val="left" w:pos="0" w:leader="none"/>
              </w:tabs>
              <w:spacing w:before="0" w:after="0"/>
              <w:ind w:left="707" w:hanging="283"/>
              <w:jc w:val="both"/>
              <w:rPr>
                <w:color w:val="C9211E"/>
              </w:rPr>
            </w:pPr>
            <w:r>
              <w:rPr>
                <w:rFonts w:ascii="Arial" w:hAnsi="Arial"/>
                <w:color w:val="C9211E"/>
                <w:sz w:val="22"/>
                <w:szCs w:val="22"/>
                <w:lang w:val="fr-FR"/>
              </w:rPr>
              <w:t>comptage d'oiseaux (migration des grues, oiseaux d'eau, rapaces, etc),</w:t>
            </w:r>
          </w:p>
          <w:p>
            <w:pPr>
              <w:pStyle w:val="Contenudetableau"/>
              <w:widowControl w:val="false"/>
              <w:numPr>
                <w:ilvl w:val="0"/>
                <w:numId w:val="1"/>
              </w:numPr>
              <w:tabs>
                <w:tab w:val="clear" w:pos="706"/>
                <w:tab w:val="left" w:pos="0" w:leader="none"/>
              </w:tabs>
              <w:ind w:left="707" w:hanging="283"/>
              <w:jc w:val="both"/>
              <w:rPr>
                <w:color w:val="C9211E"/>
              </w:rPr>
            </w:pPr>
            <w:r>
              <w:rPr>
                <w:rFonts w:ascii="Arial" w:hAnsi="Arial"/>
                <w:color w:val="C9211E"/>
                <w:sz w:val="22"/>
                <w:szCs w:val="22"/>
                <w:lang w:val="fr-FR"/>
              </w:rPr>
              <w:t>aide et protection dans les cas de destruction de sites et aide sur les nuisances pour les particuliers</w:t>
            </w:r>
          </w:p>
          <w:p>
            <w:pPr>
              <w:pStyle w:val="Contenudetableau"/>
              <w:widowControl w:val="false"/>
              <w:numPr>
                <w:ilvl w:val="0"/>
                <w:numId w:val="1"/>
              </w:numPr>
              <w:tabs>
                <w:tab w:val="clear" w:pos="706"/>
                <w:tab w:val="left" w:pos="0" w:leader="none"/>
              </w:tabs>
              <w:ind w:left="707" w:hanging="283"/>
              <w:jc w:val="both"/>
              <w:rPr>
                <w:color w:val="C9211E"/>
              </w:rPr>
            </w:pPr>
            <w:r>
              <w:rPr>
                <w:rFonts w:ascii="Arial" w:hAnsi="Arial"/>
                <w:color w:val="C9211E"/>
                <w:sz w:val="22"/>
                <w:szCs w:val="22"/>
                <w:lang w:val="fr-FR"/>
              </w:rPr>
              <w:t>activités de conseils relatives à la faune blessée</w:t>
            </w:r>
          </w:p>
          <w:p>
            <w:pPr>
              <w:pStyle w:val="Contenudetableau"/>
              <w:widowControl w:val="false"/>
              <w:numPr>
                <w:ilvl w:val="0"/>
                <w:numId w:val="1"/>
              </w:numPr>
              <w:tabs>
                <w:tab w:val="clear" w:pos="706"/>
                <w:tab w:val="left" w:pos="0" w:leader="none"/>
              </w:tabs>
              <w:ind w:left="707" w:hanging="283"/>
              <w:jc w:val="both"/>
              <w:rPr>
                <w:color w:val="C9211E"/>
              </w:rPr>
            </w:pPr>
            <w:r>
              <w:rPr>
                <w:rFonts w:ascii="Arial" w:hAnsi="Arial"/>
                <w:color w:val="C9211E"/>
                <w:sz w:val="22"/>
                <w:szCs w:val="22"/>
                <w:lang w:val="fr-FR"/>
              </w:rPr>
              <w:t>inventaires de biodiversité,</w:t>
            </w:r>
          </w:p>
          <w:p>
            <w:pPr>
              <w:pStyle w:val="Contenudetableau"/>
              <w:widowControl w:val="false"/>
              <w:numPr>
                <w:ilvl w:val="0"/>
                <w:numId w:val="1"/>
              </w:numPr>
              <w:tabs>
                <w:tab w:val="clear" w:pos="706"/>
                <w:tab w:val="left" w:pos="0" w:leader="none"/>
              </w:tabs>
              <w:ind w:left="707" w:hanging="283"/>
              <w:jc w:val="both"/>
              <w:rPr>
                <w:color w:val="C9211E"/>
              </w:rPr>
            </w:pPr>
            <w:r>
              <w:rPr>
                <w:rFonts w:ascii="Arial" w:hAnsi="Arial"/>
                <w:color w:val="C9211E"/>
                <w:sz w:val="22"/>
                <w:szCs w:val="22"/>
                <w:lang w:val="fr-FR"/>
              </w:rPr>
              <w:t>actions pour améliorer la biodiversité,</w:t>
            </w:r>
          </w:p>
          <w:p>
            <w:pPr>
              <w:pStyle w:val="Corpsdetexte"/>
              <w:widowControl w:val="false"/>
              <w:numPr>
                <w:ilvl w:val="0"/>
                <w:numId w:val="1"/>
              </w:numPr>
              <w:tabs>
                <w:tab w:val="clear" w:pos="706"/>
                <w:tab w:val="left" w:pos="0" w:leader="none"/>
              </w:tabs>
              <w:spacing w:before="0" w:after="0"/>
              <w:ind w:left="707" w:hanging="283"/>
              <w:jc w:val="both"/>
              <w:rPr>
                <w:color w:val="C9211E"/>
              </w:rPr>
            </w:pPr>
            <w:r>
              <w:rPr>
                <w:rFonts w:ascii="Arial" w:hAnsi="Arial"/>
                <w:color w:val="C9211E"/>
                <w:sz w:val="22"/>
                <w:szCs w:val="22"/>
                <w:lang w:val="fr-FR"/>
              </w:rPr>
              <w:t>participation à certaines commissions locales ayant pour sujet l'environnement,</w:t>
            </w:r>
          </w:p>
          <w:p>
            <w:pPr>
              <w:pStyle w:val="Contenudetableau"/>
              <w:widowControl w:val="false"/>
              <w:numPr>
                <w:ilvl w:val="0"/>
                <w:numId w:val="1"/>
              </w:numPr>
              <w:tabs>
                <w:tab w:val="clear" w:pos="706"/>
                <w:tab w:val="left" w:pos="0" w:leader="none"/>
              </w:tabs>
              <w:ind w:left="707" w:hanging="283"/>
              <w:jc w:val="both"/>
              <w:rPr/>
            </w:pPr>
            <w:r>
              <w:rPr>
                <w:rStyle w:val="Policepardfaut"/>
                <w:rFonts w:ascii="Arial" w:hAnsi="Arial"/>
                <w:color w:val="C9211E"/>
                <w:sz w:val="22"/>
                <w:szCs w:val="22"/>
                <w:lang w:val="fr-FR"/>
              </w:rPr>
              <w:t>études ponctuelles menées de concert avec les agriculteurs,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2.6. Textes de référence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>Statuts.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2.7 Organisation interne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spacing w:before="0" w:after="0"/>
              <w:jc w:val="both"/>
              <w:rPr/>
            </w:pPr>
            <w:r>
              <w:rPr>
                <w:rStyle w:val="Strong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2"/>
                <w:szCs w:val="22"/>
                <w:u w:val="none"/>
                <w:em w:val="none"/>
                <w:lang w:val="fr-FR" w:eastAsia="zxx" w:bidi="zxx"/>
              </w:rPr>
              <w:t>Composition du conseil d’administration</w:t>
            </w:r>
          </w:p>
          <w:p>
            <w:pPr>
              <w:pStyle w:val="Corpsdetexte"/>
              <w:widowControl w:val="false"/>
              <w:spacing w:before="0" w:after="0"/>
              <w:jc w:val="both"/>
              <w:rPr/>
            </w:pPr>
            <w:r>
              <w:rPr>
                <w:rStyle w:val="Strong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2"/>
                <w:szCs w:val="22"/>
                <w:u w:val="none"/>
                <w:em w:val="none"/>
                <w:lang w:val="fr-FR" w:eastAsia="zxx" w:bidi="zxx"/>
              </w:rPr>
              <w:t xml:space="preserve">Président : </w:t>
            </w:r>
            <w:r>
              <w:rPr>
                <w:rStyle w:val="Strong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2"/>
                <w:szCs w:val="22"/>
                <w:u w:val="none"/>
                <w:em w:val="none"/>
                <w:lang w:val="fr-FR" w:eastAsia="zxx" w:bidi="zxx"/>
              </w:rPr>
              <w:t>xxxxxxxxxxx</w:t>
            </w:r>
          </w:p>
          <w:p>
            <w:pPr>
              <w:pStyle w:val="Corpsdetexte"/>
              <w:widowControl w:val="false"/>
              <w:spacing w:before="0" w:after="0"/>
              <w:jc w:val="both"/>
              <w:rPr/>
            </w:pPr>
            <w:r>
              <w:rPr>
                <w:rStyle w:val="Strong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2"/>
                <w:szCs w:val="22"/>
                <w:u w:val="none"/>
                <w:em w:val="none"/>
                <w:lang w:val="fr-FR" w:eastAsia="zxx" w:bidi="zxx"/>
              </w:rPr>
              <w:t xml:space="preserve">Trésorier : </w:t>
            </w:r>
            <w:r>
              <w:rPr>
                <w:rStyle w:val="Strong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2"/>
                <w:szCs w:val="22"/>
                <w:u w:val="none"/>
                <w:em w:val="none"/>
                <w:lang w:val="fr-FR" w:eastAsia="zxx" w:bidi="zxx"/>
              </w:rPr>
              <w:t>xxxxxxxxxxx</w:t>
            </w:r>
          </w:p>
          <w:p>
            <w:pPr>
              <w:pStyle w:val="Corpsdetexte"/>
              <w:widowControl w:val="false"/>
              <w:spacing w:before="0" w:after="0"/>
              <w:jc w:val="both"/>
              <w:rPr/>
            </w:pPr>
            <w:r>
              <w:rPr>
                <w:rStyle w:val="Strong"/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C9211E"/>
                <w:sz w:val="22"/>
                <w:szCs w:val="22"/>
                <w:u w:val="none"/>
                <w:em w:val="none"/>
                <w:lang w:val="fr-FR" w:eastAsia="zxx" w:bidi="zxx"/>
              </w:rPr>
              <w:t>xxxxxxxxxxx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 w:eastAsia="Arial-BoldMT" w:cs="Arial-BoldMT"/>
                <w:b/>
                <w:b/>
                <w:bCs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-BoldMT" w:ascii="Arial" w:hAnsi="Arial"/>
                <w:b/>
                <w:bCs/>
                <w:color w:val="000000"/>
                <w:sz w:val="22"/>
                <w:szCs w:val="22"/>
                <w:lang w:val="fr-FR" w:eastAsia="zxx" w:bidi="zxx"/>
              </w:rPr>
              <w:t>3. Zone des relations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>
                <w:rFonts w:ascii="Arial" w:hAnsi="Arial"/>
                <w:lang w:val="fr-FR" w:eastAsia="zxx" w:bidi="zxx"/>
              </w:rPr>
            </w:pPr>
            <w:r>
              <w:rPr>
                <w:rFonts w:ascii="Arial" w:hAnsi="Arial"/>
                <w:lang w:val="fr-FR" w:eastAsia="zxx" w:bidi="zxx"/>
              </w:rPr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3.1. Collectivités, personnes ou familles associées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jc w:val="both"/>
              <w:rPr/>
            </w:pPr>
            <w:r>
              <w:rPr>
                <w:rFonts w:ascii="Arial" w:hAnsi="Arial"/>
                <w:color w:val="C9211E"/>
                <w:sz w:val="22"/>
                <w:szCs w:val="22"/>
                <w:lang w:val="fr-FR"/>
              </w:rPr>
              <w:t>Le groupe LPO  mène des actions communes et des partenariats avec le monde associatif local (</w:t>
            </w:r>
            <w:r>
              <w:rPr>
                <w:rFonts w:ascii="Arial" w:hAnsi="Arial"/>
                <w:color w:val="C9211E"/>
                <w:sz w:val="22"/>
                <w:szCs w:val="22"/>
                <w:lang w:val="fr-FR"/>
              </w:rPr>
              <w:t xml:space="preserve">FNE </w:t>
            </w:r>
            <w:r>
              <w:rPr>
                <w:rFonts w:ascii="Arial" w:hAnsi="Arial"/>
                <w:color w:val="C9211E"/>
                <w:sz w:val="22"/>
                <w:szCs w:val="22"/>
                <w:lang w:val="fr-FR" w:eastAsia="zxx" w:bidi="zxx"/>
              </w:rPr>
              <w:t>xxxx</w:t>
            </w:r>
            <w:r>
              <w:rPr>
                <w:rFonts w:ascii="Arial" w:hAnsi="Arial"/>
                <w:color w:val="C9211E"/>
                <w:sz w:val="22"/>
                <w:szCs w:val="22"/>
                <w:lang w:val="fr-FR"/>
              </w:rPr>
              <w:t>, Office français de la biodiversité, Fonds pour le développement de la vie associative,  xxxx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 w:eastAsia="Arial-BoldMT" w:cs="Arial-BoldMT"/>
                <w:b/>
                <w:b/>
                <w:bCs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-BoldMT" w:ascii="Arial" w:hAnsi="Arial"/>
                <w:b/>
                <w:bCs/>
                <w:color w:val="000000"/>
                <w:sz w:val="22"/>
                <w:szCs w:val="22"/>
                <w:lang w:val="fr-FR" w:eastAsia="zxx" w:bidi="zxx"/>
              </w:rPr>
              <w:t>4. Zone du contrôle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>
                <w:rFonts w:ascii="Arial" w:hAnsi="Arial"/>
                <w:lang w:val="fr-FR" w:eastAsia="zxx" w:bidi="zxx"/>
              </w:rPr>
            </w:pPr>
            <w:r>
              <w:rPr>
                <w:rFonts w:ascii="Arial" w:hAnsi="Arial"/>
                <w:lang w:val="fr-FR" w:eastAsia="zxx" w:bidi="zxx"/>
              </w:rPr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4.1. Identification de la notice d'autorité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spacing w:before="0" w:after="140"/>
              <w:jc w:val="both"/>
              <w:rPr>
                <w:rFonts w:ascii="Arial" w:hAnsi="Arial" w:eastAsia="Arial-BoldMT" w:cs="Arial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-BoldMT" w:cs="Arial" w:ascii="Arial" w:hAnsi="Arial"/>
                <w:b w:val="false"/>
                <w:bCs w:val="false"/>
                <w:color w:val="000000"/>
                <w:sz w:val="22"/>
                <w:szCs w:val="22"/>
                <w:u w:val="none"/>
                <w:lang w:val="fr-FR" w:eastAsia="zxx" w:bidi="zxx"/>
              </w:rPr>
              <w:t>Auteur : Association Histoire de la Protection de la Nature (AHPNE).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4.2. Règles ou conventions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ISAAR (CPF).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4.6. Dates de création, de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révision ou de dissolution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 xml:space="preserve">Version du 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4.7. Langue(s) et écriture(s)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Français.</w:t>
            </w:r>
          </w:p>
        </w:tc>
      </w:tr>
      <w:tr>
        <w:trPr/>
        <w:tc>
          <w:tcPr>
            <w:tcW w:w="32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4.8. Sources</w:t>
            </w:r>
          </w:p>
        </w:tc>
        <w:tc>
          <w:tcPr>
            <w:tcW w:w="6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19"/>
              <w:jc w:val="both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fr-FR" w:eastAsia="zxx" w:bidi="zxx"/>
              </w:rPr>
              <w:t>Sources</w:t>
            </w:r>
            <w:hyperlink r:id="rId2">
              <w:r>
                <w:rPr>
                  <w:rStyle w:val="LienInternet"/>
                  <w:rFonts w:ascii="Arial" w:hAnsi="Arial"/>
                  <w:b w:val="false"/>
                  <w:bCs w:val="false"/>
                  <w:sz w:val="22"/>
                  <w:szCs w:val="22"/>
                  <w:lang w:val="fr-FR" w:eastAsia="zxx" w:bidi="zxx"/>
                </w:rPr>
                <w:t xml:space="preserve"> </w:t>
              </w:r>
            </w:hyperlink>
            <w:r>
              <w:rPr>
                <w:rStyle w:val="LienInternet"/>
                <w:rFonts w:ascii="Arial" w:hAnsi="Arial"/>
                <w:b w:val="false"/>
                <w:bCs w:val="false"/>
                <w:color w:val="C9211E"/>
                <w:sz w:val="22"/>
                <w:szCs w:val="22"/>
                <w:lang w:val="fr-FR" w:eastAsia="zxx" w:bidi="zxx"/>
              </w:rPr>
              <w:t>site Internet de la fédération</w:t>
            </w:r>
          </w:p>
          <w:p>
            <w:pPr>
              <w:pStyle w:val="Corpsdetexte"/>
              <w:widowControl w:val="false"/>
              <w:bidi w:val="0"/>
              <w:spacing w:before="0" w:after="119"/>
              <w:jc w:val="both"/>
              <w:rPr/>
            </w:pPr>
            <w:r>
              <w:rPr>
                <w:rStyle w:val="LienInternet"/>
                <w:rFonts w:ascii="Arial" w:hAnsi="Arial"/>
                <w:b w:val="false"/>
                <w:bCs w:val="false"/>
                <w:color w:val="C9211E"/>
                <w:sz w:val="22"/>
                <w:szCs w:val="22"/>
                <w:u w:val="none"/>
                <w:lang w:val="fr-FR" w:eastAsia="zxx" w:bidi="zxx"/>
              </w:rPr>
              <w:t>Ou Responsable de l’association</w:t>
            </w:r>
          </w:p>
        </w:tc>
      </w:tr>
    </w:tbl>
    <w:p>
      <w:pPr>
        <w:pStyle w:val="Normal"/>
        <w:rPr>
          <w:rFonts w:ascii="Arial" w:hAnsi="Arial"/>
          <w:lang w:val="fr-FR" w:eastAsia="zxx" w:bidi="zxx"/>
        </w:rPr>
      </w:pPr>
      <w:r>
        <w:rPr>
          <w:rFonts w:ascii="Arial" w:hAnsi="Arial"/>
          <w:lang w:val="fr-FR" w:eastAsia="zxx" w:bidi="zxx"/>
        </w:rPr>
      </w:r>
    </w:p>
    <w:p>
      <w:pPr>
        <w:pStyle w:val="Normal"/>
        <w:rPr>
          <w:rFonts w:ascii="Arial" w:hAnsi="Arial" w:eastAsia="Arial-BoldMT" w:cs="Arial-BoldMT"/>
          <w:b/>
          <w:b/>
          <w:bCs/>
          <w:color w:val="000000"/>
          <w:sz w:val="24"/>
          <w:szCs w:val="24"/>
          <w:lang w:val="fr-FR" w:eastAsia="zxx" w:bidi="zxx"/>
        </w:rPr>
      </w:pPr>
      <w:r>
        <w:rPr>
          <w:rFonts w:eastAsia="Arial-BoldMT" w:cs="Arial-BoldMT" w:ascii="Arial" w:hAnsi="Arial"/>
          <w:b/>
          <w:bCs/>
          <w:color w:val="000000"/>
          <w:sz w:val="24"/>
          <w:szCs w:val="24"/>
          <w:lang w:val="fr-FR" w:eastAsia="zxx" w:bidi="zxx"/>
        </w:rPr>
      </w:r>
    </w:p>
    <w:p>
      <w:pPr>
        <w:pStyle w:val="Normal"/>
        <w:rPr>
          <w:rFonts w:ascii="Arial" w:hAnsi="Arial" w:eastAsia="Arial-BoldMT" w:cs="Arial-BoldMT"/>
          <w:b/>
          <w:b/>
          <w:bCs/>
          <w:color w:val="000000"/>
          <w:sz w:val="24"/>
          <w:szCs w:val="24"/>
          <w:lang w:val="fr-FR" w:eastAsia="zxx" w:bidi="zxx"/>
        </w:rPr>
      </w:pPr>
      <w:r>
        <w:rPr>
          <w:rFonts w:eastAsia="Arial-BoldMT" w:cs="Arial-BoldMT" w:ascii="Arial" w:hAnsi="Arial"/>
          <w:b/>
          <w:bCs/>
          <w:color w:val="000000"/>
          <w:sz w:val="24"/>
          <w:szCs w:val="24"/>
          <w:lang w:val="fr-FR" w:eastAsia="zxx" w:bidi="zxx"/>
        </w:rPr>
        <w:t xml:space="preserve">Présentation du contenu conservé par la  Ligue des protection des oiseaux </w:t>
      </w:r>
      <w:r>
        <w:rPr>
          <w:rFonts w:eastAsia="Arial-BoldMT" w:cs="Arial-BoldMT" w:ascii="Arial" w:hAnsi="Arial"/>
          <w:b/>
          <w:bCs/>
          <w:color w:val="C9211E"/>
          <w:sz w:val="22"/>
          <w:szCs w:val="22"/>
          <w:lang w:val="fr-FR" w:eastAsia="zxx" w:bidi="zxx"/>
        </w:rPr>
        <w:t>xxxx</w:t>
      </w:r>
    </w:p>
    <w:p>
      <w:pPr>
        <w:pStyle w:val="Normal"/>
        <w:jc w:val="both"/>
        <w:rPr>
          <w:rFonts w:ascii="Arial" w:hAnsi="Arial" w:eastAsia="Arial-BoldMT" w:cs="Arial-BoldMT"/>
          <w:color w:val="000000"/>
          <w:sz w:val="22"/>
          <w:szCs w:val="22"/>
          <w:lang w:val="fr-FR"/>
        </w:rPr>
      </w:pPr>
      <w:r>
        <w:rPr>
          <w:rFonts w:eastAsia="Arial-BoldMT" w:cs="Arial-BoldMT" w:ascii="Arial" w:hAnsi="Arial"/>
          <w:color w:val="000000"/>
          <w:sz w:val="22"/>
          <w:szCs w:val="22"/>
          <w:lang w:val="fr-FR"/>
        </w:rPr>
        <w:t>Vie statutaire (19</w:t>
      </w:r>
      <w:r>
        <w:rPr>
          <w:rFonts w:eastAsia="Arial-BoldMT" w:cs="Arial-BoldMT" w:ascii="Arial" w:hAnsi="Arial"/>
          <w:color w:val="C9211E"/>
          <w:sz w:val="22"/>
          <w:szCs w:val="22"/>
          <w:lang w:val="fr-FR"/>
        </w:rPr>
        <w:t>xx</w:t>
      </w:r>
      <w:r>
        <w:rPr>
          <w:rFonts w:eastAsia="Arial-BoldMT" w:cs="Arial-BoldMT" w:ascii="Arial" w:hAnsi="Arial"/>
          <w:color w:val="000000"/>
          <w:sz w:val="22"/>
          <w:szCs w:val="22"/>
          <w:lang w:val="fr-FR"/>
        </w:rPr>
        <w:t>) (</w:t>
      </w:r>
      <w:r>
        <w:rPr>
          <w:rFonts w:eastAsia="Arial-BoldMT" w:cs="Arial-BoldMT" w:ascii="Arial" w:hAnsi="Arial"/>
          <w:color w:val="C9211E"/>
          <w:sz w:val="22"/>
          <w:szCs w:val="22"/>
          <w:lang w:val="fr-FR"/>
        </w:rPr>
        <w:t xml:space="preserve">xx </w:t>
      </w:r>
      <w:r>
        <w:rPr>
          <w:rFonts w:eastAsia="Arial-BoldMT" w:cs="Arial-BoldMT" w:ascii="Arial" w:hAnsi="Arial"/>
          <w:color w:val="000000"/>
          <w:sz w:val="22"/>
          <w:szCs w:val="22"/>
          <w:lang w:val="fr-FR"/>
        </w:rPr>
        <w:t xml:space="preserve">ml). - Comités de pilotage et réunions : comptes rendus, ordres du jour ; </w:t>
      </w:r>
      <w:r>
        <w:rPr>
          <w:rFonts w:eastAsia="Arial-BoldMT" w:cs="Arial-BoldMT" w:ascii="Arial" w:hAnsi="Arial"/>
          <w:color w:val="C9211E"/>
          <w:sz w:val="22"/>
          <w:szCs w:val="22"/>
          <w:lang w:val="fr-FR"/>
        </w:rPr>
        <w:t xml:space="preserve">x </w:t>
      </w:r>
      <w:r>
        <w:rPr>
          <w:rFonts w:eastAsia="Arial-BoldMT" w:cs="Arial-BoldMT" w:ascii="Arial" w:hAnsi="Arial"/>
          <w:color w:val="000000"/>
          <w:sz w:val="22"/>
          <w:szCs w:val="22"/>
          <w:lang w:val="fr-FR"/>
        </w:rPr>
        <w:t>ml correspond à 10 boîtes d’archives</w:t>
      </w:r>
    </w:p>
    <w:p>
      <w:pPr>
        <w:pStyle w:val="Normal"/>
        <w:rPr>
          <w:rFonts w:ascii="Arial" w:hAnsi="Arial" w:eastAsia="Arial-BoldMT" w:cs="Arial-BoldMT"/>
          <w:color w:val="000000"/>
          <w:sz w:val="22"/>
          <w:szCs w:val="22"/>
          <w:lang w:val="fr-FR"/>
        </w:rPr>
      </w:pPr>
      <w:r>
        <w:rPr>
          <w:rFonts w:eastAsia="Arial-BoldMT" w:cs="Arial-BoldMT" w:ascii="Arial" w:hAnsi="Arial"/>
          <w:color w:val="000000"/>
          <w:sz w:val="22"/>
          <w:szCs w:val="22"/>
          <w:lang w:val="fr-FR"/>
        </w:rPr>
        <w:t>Revue de presse des actions du LPO (</w:t>
      </w:r>
      <w:r>
        <w:rPr>
          <w:rFonts w:eastAsia="Arial-BoldMT" w:cs="Arial-BoldMT" w:ascii="Arial" w:hAnsi="Arial"/>
          <w:color w:val="C9211E"/>
          <w:sz w:val="22"/>
          <w:szCs w:val="22"/>
          <w:lang w:val="fr-FR"/>
        </w:rPr>
        <w:t xml:space="preserve">xx </w:t>
      </w:r>
      <w:r>
        <w:rPr>
          <w:rFonts w:eastAsia="Arial-BoldMT" w:cs="Arial-BoldMT" w:ascii="Arial" w:hAnsi="Arial"/>
          <w:color w:val="000000"/>
          <w:sz w:val="22"/>
          <w:szCs w:val="22"/>
          <w:lang w:val="fr-FR"/>
        </w:rPr>
        <w:t>ml) ;</w:t>
      </w:r>
    </w:p>
    <w:p>
      <w:pPr>
        <w:pStyle w:val="Normal"/>
        <w:rPr>
          <w:rFonts w:ascii="Arial" w:hAnsi="Arial" w:eastAsia="Arial-BoldMT" w:cs="Arial-BoldMT"/>
          <w:color w:val="000000"/>
          <w:sz w:val="22"/>
          <w:szCs w:val="22"/>
          <w:lang w:val="fr-FR"/>
        </w:rPr>
      </w:pPr>
      <w:r>
        <w:rPr>
          <w:rFonts w:eastAsia="Arial-BoldMT" w:cs="Arial-BoldMT" w:ascii="Arial" w:hAnsi="Arial"/>
          <w:color w:val="000000"/>
          <w:sz w:val="22"/>
          <w:szCs w:val="22"/>
          <w:lang w:val="fr-FR"/>
        </w:rPr>
        <w:t xml:space="preserve">Demandes de subventions (avec documentation) (19 </w:t>
      </w:r>
      <w:r>
        <w:rPr>
          <w:rFonts w:eastAsia="Arial-BoldMT" w:cs="Arial-BoldMT" w:ascii="Arial" w:hAnsi="Arial"/>
          <w:color w:val="C9211E"/>
          <w:sz w:val="22"/>
          <w:szCs w:val="22"/>
          <w:lang w:val="fr-FR"/>
        </w:rPr>
        <w:t>xx</w:t>
      </w:r>
      <w:r>
        <w:rPr>
          <w:rFonts w:eastAsia="Arial-BoldMT" w:cs="Arial-BoldMT" w:ascii="Arial" w:hAnsi="Arial"/>
          <w:color w:val="000000"/>
          <w:sz w:val="22"/>
          <w:szCs w:val="22"/>
          <w:lang w:val="fr-FR"/>
        </w:rPr>
        <w:t xml:space="preserve"> ( </w:t>
      </w:r>
      <w:r>
        <w:rPr>
          <w:rFonts w:eastAsia="Arial-BoldMT" w:cs="Arial-BoldMT" w:ascii="Arial" w:hAnsi="Arial"/>
          <w:color w:val="C9211E"/>
          <w:sz w:val="22"/>
          <w:szCs w:val="22"/>
          <w:lang w:val="fr-FR"/>
        </w:rPr>
        <w:t>xx</w:t>
      </w:r>
      <w:r>
        <w:rPr>
          <w:rFonts w:eastAsia="Arial-BoldMT" w:cs="Arial-BoldMT" w:ascii="Arial" w:hAnsi="Arial"/>
          <w:color w:val="000000"/>
          <w:sz w:val="22"/>
          <w:szCs w:val="22"/>
          <w:lang w:val="fr-FR"/>
        </w:rPr>
        <w:t xml:space="preserve"> ml)</w:t>
      </w:r>
    </w:p>
    <w:p>
      <w:pPr>
        <w:pStyle w:val="Normal"/>
        <w:jc w:val="both"/>
        <w:rPr>
          <w:color w:val="auto"/>
        </w:rPr>
      </w:pPr>
      <w:r>
        <w:rPr>
          <w:rFonts w:eastAsia="Arial-BoldMT" w:cs="Arial-BoldMT" w:ascii="Arial" w:hAnsi="Arial"/>
          <w:color w:val="auto"/>
          <w:sz w:val="22"/>
          <w:szCs w:val="22"/>
          <w:lang w:val="fr-FR"/>
        </w:rPr>
        <w:t>Activités</w:t>
      </w:r>
    </w:p>
    <w:p>
      <w:pPr>
        <w:pStyle w:val="Normal"/>
        <w:jc w:val="both"/>
        <w:rPr>
          <w:color w:val="auto"/>
          <w:u w:val="single"/>
        </w:rPr>
      </w:pPr>
      <w:r>
        <w:rPr>
          <w:rFonts w:eastAsia="Arial-BoldMT" w:cs="Arial-BoldMT" w:ascii="Arial" w:hAnsi="Arial"/>
          <w:color w:val="auto"/>
          <w:sz w:val="22"/>
          <w:szCs w:val="22"/>
          <w:u w:val="single"/>
          <w:lang w:val="fr-FR"/>
        </w:rPr>
        <w:t>Animation de réseau</w:t>
      </w:r>
    </w:p>
    <w:p>
      <w:pPr>
        <w:pStyle w:val="Normal"/>
        <w:jc w:val="both"/>
        <w:rPr>
          <w:color w:val="auto"/>
        </w:rPr>
      </w:pPr>
      <w:r>
        <w:rPr>
          <w:rFonts w:eastAsia="Arial-BoldMT" w:cs="Arial-BoldMT" w:ascii="Arial" w:hAnsi="Arial"/>
          <w:color w:val="auto"/>
          <w:sz w:val="22"/>
          <w:szCs w:val="22"/>
          <w:lang w:val="fr-FR"/>
        </w:rPr>
        <w:t>Comptes rendus, synthèses ….. (</w:t>
      </w:r>
      <w:r>
        <w:rPr>
          <w:rFonts w:eastAsia="Arial-BoldMT" w:cs="Arial-BoldMT" w:ascii="Arial" w:hAnsi="Arial"/>
          <w:color w:val="C9211E"/>
          <w:sz w:val="22"/>
          <w:szCs w:val="22"/>
          <w:lang w:val="fr-FR"/>
        </w:rPr>
        <w:t>19xx_</w:t>
      </w:r>
      <w:r>
        <w:rPr>
          <w:rFonts w:eastAsia="Arial-BoldMT" w:cs="Arial-BoldMT" w:ascii="Arial" w:hAnsi="Arial"/>
          <w:color w:val="auto"/>
          <w:sz w:val="22"/>
          <w:szCs w:val="22"/>
          <w:lang w:val="fr-FR"/>
        </w:rPr>
        <w:t>)</w:t>
      </w:r>
    </w:p>
    <w:p>
      <w:pPr>
        <w:pStyle w:val="Normal"/>
        <w:jc w:val="both"/>
        <w:rPr>
          <w:rFonts w:ascii="Arial" w:hAnsi="Arial" w:eastAsia="Arial-BoldMT" w:cs="Arial-BoldMT"/>
          <w:sz w:val="22"/>
          <w:szCs w:val="22"/>
          <w:lang w:val="fr-FR"/>
        </w:rPr>
      </w:pPr>
      <w:r>
        <w:rPr>
          <w:rFonts w:eastAsia="Arial-BoldMT" w:cs="Arial-BoldMT" w:ascii="Arial" w:hAnsi="Arial"/>
          <w:sz w:val="22"/>
          <w:szCs w:val="22"/>
          <w:lang w:val="fr-FR"/>
        </w:rPr>
      </w:r>
    </w:p>
    <w:p>
      <w:pPr>
        <w:pStyle w:val="Normal"/>
        <w:jc w:val="both"/>
        <w:rPr>
          <w:rFonts w:ascii="Arial" w:hAnsi="Arial" w:eastAsia="Arial-BoldMT" w:cs="Arial-BoldMT"/>
          <w:color w:val="000000"/>
          <w:sz w:val="22"/>
          <w:szCs w:val="22"/>
          <w:lang w:val="fr-FR"/>
        </w:rPr>
      </w:pPr>
      <w:r>
        <w:rPr>
          <w:rFonts w:eastAsia="Arial-BoldMT" w:cs="Arial-BoldMT" w:ascii="Arial" w:hAnsi="Arial"/>
          <w:color w:val="C9211E"/>
          <w:sz w:val="22"/>
          <w:szCs w:val="22"/>
          <w:u w:val="single"/>
          <w:lang w:val="fr-FR"/>
        </w:rPr>
        <w:t>xxxxxxxxxxx</w:t>
      </w:r>
      <w:r>
        <w:rPr>
          <w:rFonts w:eastAsia="Arial-BoldMT" w:cs="Arial-BoldMT" w:ascii="Arial" w:hAnsi="Arial"/>
          <w:color w:val="C9211E"/>
          <w:sz w:val="22"/>
          <w:szCs w:val="22"/>
          <w:lang w:val="fr-FR"/>
        </w:rPr>
        <w:t xml:space="preserve"> </w:t>
      </w:r>
    </w:p>
    <w:p>
      <w:pPr>
        <w:pStyle w:val="Normal"/>
        <w:jc w:val="both"/>
        <w:rPr>
          <w:rFonts w:ascii="Arial" w:hAnsi="Arial" w:eastAsia="Arial-BoldMT" w:cs="Arial-BoldMT"/>
          <w:color w:val="000000"/>
          <w:sz w:val="22"/>
          <w:szCs w:val="22"/>
          <w:lang w:val="fr-FR"/>
        </w:rPr>
      </w:pPr>
      <w:r>
        <w:rPr>
          <w:rFonts w:eastAsia="Arial-BoldMT" w:cs="Arial-BoldMT" w:ascii="Arial" w:hAnsi="Arial"/>
          <w:color w:val="C9211E"/>
          <w:sz w:val="22"/>
          <w:szCs w:val="22"/>
          <w:lang w:val="fr-FR"/>
        </w:rPr>
        <w:t xml:space="preserve">xxxxxxxxxxx </w:t>
      </w:r>
    </w:p>
    <w:p>
      <w:pPr>
        <w:pStyle w:val="Normal"/>
        <w:rPr>
          <w:rFonts w:ascii="Arial" w:hAnsi="Arial" w:eastAsia="Arial-BoldMT" w:cs="Arial-BoldMT"/>
          <w:color w:val="000000"/>
          <w:sz w:val="22"/>
          <w:szCs w:val="22"/>
          <w:lang w:val="fr-FR"/>
        </w:rPr>
      </w:pPr>
      <w:r>
        <w:rPr>
          <w:rFonts w:eastAsia="Arial-BoldMT" w:cs="Arial-BoldMT" w:ascii="Arial" w:hAnsi="Arial"/>
          <w:color w:val="000000"/>
          <w:sz w:val="22"/>
          <w:szCs w:val="22"/>
          <w:lang w:val="fr-FR"/>
        </w:rPr>
      </w:r>
    </w:p>
    <w:p>
      <w:pPr>
        <w:pStyle w:val="Normal"/>
        <w:rPr>
          <w:rFonts w:ascii="Arial" w:hAnsi="Arial" w:eastAsia="Arial-BoldMT" w:cs="Arial-BoldMT"/>
          <w:color w:val="000000"/>
          <w:sz w:val="22"/>
          <w:szCs w:val="22"/>
          <w:lang w:val="fr-FR"/>
        </w:rPr>
      </w:pPr>
      <w:r>
        <w:rPr>
          <w:rFonts w:eastAsia="Arial-BoldMT" w:cs="Arial-BoldMT" w:ascii="Arial" w:hAnsi="Arial"/>
          <w:color w:val="000000"/>
          <w:sz w:val="22"/>
          <w:szCs w:val="22"/>
          <w:lang w:val="fr-FR"/>
        </w:rPr>
        <w:t>Documentation concernant principalement des publications de la LPO France et ornithologiques ;</w:t>
      </w:r>
    </w:p>
    <w:p>
      <w:pPr>
        <w:pStyle w:val="Corpsdetexte"/>
        <w:rPr>
          <w:rFonts w:ascii="Arial" w:hAnsi="Arial" w:eastAsia="Arial-BoldMT" w:cs="Arial"/>
          <w:color w:val="C9211E"/>
          <w:sz w:val="22"/>
          <w:szCs w:val="22"/>
          <w:lang w:val="fr-FR"/>
        </w:rPr>
      </w:pPr>
      <w:r>
        <w:rPr>
          <w:rFonts w:eastAsia="Arial-BoldMT" w:cs="Arial" w:ascii="Arial" w:hAnsi="Arial"/>
          <w:color w:val="C9211E"/>
          <w:sz w:val="22"/>
          <w:szCs w:val="22"/>
          <w:lang w:val="fr-FR"/>
        </w:rPr>
      </w:r>
    </w:p>
    <w:p>
      <w:pPr>
        <w:pStyle w:val="Corpsdetexte"/>
        <w:rPr>
          <w:rFonts w:ascii="Arial" w:hAnsi="Arial" w:eastAsia="Arial-BoldMT" w:cs="Arial"/>
          <w:color w:val="C9211E"/>
          <w:sz w:val="22"/>
          <w:szCs w:val="22"/>
          <w:lang w:val="fr-FR"/>
        </w:rPr>
      </w:pPr>
      <w:r>
        <w:rPr>
          <w:rFonts w:eastAsia="Arial-BoldMT" w:cs="Arial-BoldMT" w:ascii="Arial" w:hAnsi="Arial"/>
          <w:b w:val="false"/>
          <w:bCs w:val="false"/>
          <w:color w:val="C9211E"/>
          <w:sz w:val="22"/>
          <w:szCs w:val="22"/>
          <w:lang w:val="fr-FR" w:eastAsia="zxx" w:bidi="zxx"/>
        </w:rPr>
        <w:t>Affiches, vidéos …..</w:t>
      </w:r>
    </w:p>
    <w:p>
      <w:pPr>
        <w:pStyle w:val="Normal"/>
        <w:rPr>
          <w:rFonts w:ascii="Arial" w:hAnsi="Arial" w:eastAsia="Arial-BoldMT" w:cs="Arial"/>
          <w:b w:val="false"/>
          <w:b w:val="false"/>
          <w:bCs w:val="false"/>
          <w:color w:val="000000"/>
          <w:sz w:val="24"/>
          <w:szCs w:val="24"/>
          <w:u w:val="none"/>
          <w:lang w:val="fr-FR" w:eastAsia="zxx" w:bidi="zxx"/>
        </w:rPr>
      </w:pPr>
      <w:r>
        <w:rPr>
          <w:rFonts w:eastAsia="Arial-BoldMT" w:cs="Arial" w:ascii="Arial" w:hAnsi="Arial"/>
          <w:b w:val="false"/>
          <w:bCs w:val="false"/>
          <w:color w:val="000000"/>
          <w:sz w:val="24"/>
          <w:szCs w:val="24"/>
          <w:u w:val="none"/>
          <w:lang w:val="fr-FR" w:eastAsia="zxx" w:bidi="zxx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12"/>
        <w:gridCol w:w="6525"/>
      </w:tblGrid>
      <w:tr>
        <w:trPr/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="0" w:after="119"/>
              <w:rPr>
                <w:rFonts w:ascii="Arial" w:hAnsi="Arial" w:eastAsia="Arial-BoldMT" w:cs="Arial-BoldMT"/>
                <w:b/>
                <w:b/>
                <w:bCs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-BoldMT" w:ascii="Arial" w:hAnsi="Arial"/>
                <w:b/>
                <w:bCs/>
                <w:color w:val="000000"/>
                <w:sz w:val="22"/>
                <w:szCs w:val="22"/>
                <w:lang w:val="fr-FR" w:eastAsia="zxx" w:bidi="zxx"/>
              </w:rPr>
              <w:t>Dates extrêmes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119"/>
              <w:rPr>
                <w:rFonts w:ascii="Arial" w:hAnsi="Arial" w:eastAsia="Arial-BoldMT" w:cs="Arial-BoldMT"/>
                <w:b w:val="false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-BoldMT" w:ascii="Arial" w:hAnsi="Arial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  <w:t>19</w:t>
            </w:r>
            <w:r>
              <w:rPr>
                <w:rFonts w:eastAsia="Arial-BoldMT" w:cs="Arial-BoldMT" w:ascii="Arial" w:hAnsi="Arial"/>
                <w:b w:val="false"/>
                <w:bCs w:val="false"/>
                <w:color w:val="C9211E"/>
                <w:sz w:val="22"/>
                <w:szCs w:val="22"/>
                <w:lang w:val="fr-FR" w:eastAsia="zxx" w:bidi="zxx"/>
              </w:rPr>
              <w:t>xx</w:t>
            </w:r>
            <w:r>
              <w:rPr>
                <w:rFonts w:eastAsia="Arial-BoldMT" w:cs="Arial-BoldMT" w:ascii="Arial" w:hAnsi="Arial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  <w:t>- 20</w:t>
            </w:r>
            <w:r>
              <w:rPr>
                <w:rFonts w:eastAsia="Arial-BoldMT" w:cs="Arial-BoldMT" w:ascii="Arial" w:hAnsi="Arial"/>
                <w:b w:val="false"/>
                <w:bCs w:val="false"/>
                <w:color w:val="C9211E"/>
                <w:sz w:val="22"/>
                <w:szCs w:val="22"/>
                <w:lang w:val="fr-FR" w:eastAsia="zxx" w:bidi="zxx"/>
              </w:rPr>
              <w:t>xx</w:t>
            </w:r>
          </w:p>
        </w:tc>
      </w:tr>
      <w:tr>
        <w:trPr/>
        <w:tc>
          <w:tcPr>
            <w:tcW w:w="31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119"/>
              <w:rPr>
                <w:rFonts w:ascii="Arial" w:hAnsi="Arial" w:eastAsia="Arial-BoldMT" w:cs="Arial-BoldMT"/>
                <w:sz w:val="22"/>
                <w:szCs w:val="22"/>
              </w:rPr>
            </w:pPr>
            <w:r>
              <w:rPr>
                <w:rStyle w:val="Strong"/>
                <w:rFonts w:eastAsia="Arial-BoldMT" w:cs="Arial" w:ascii="Arial" w:hAnsi="Arial"/>
                <w:b/>
                <w:bCs/>
                <w:sz w:val="22"/>
                <w:szCs w:val="22"/>
                <w:lang w:val="fr-FR" w:eastAsia="zxx" w:bidi="zxx"/>
              </w:rPr>
              <w:t>Métrage linéaire conservé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spacing w:before="0" w:after="119"/>
              <w:rPr>
                <w:rFonts w:ascii="Arial" w:hAnsi="Arial" w:eastAsia="Arial-BoldMT" w:cs="Arial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" w:ascii="Arial" w:hAnsi="Arial"/>
                <w:sz w:val="22"/>
                <w:szCs w:val="22"/>
                <w:lang w:val="fr-FR" w:eastAsia="zxx" w:bidi="zxx"/>
              </w:rPr>
              <w:t xml:space="preserve">Environ </w:t>
            </w:r>
            <w:r>
              <w:rPr>
                <w:rFonts w:eastAsia="Arial-BoldMT" w:cs="Arial-BoldMT" w:ascii="Arial" w:hAnsi="Arial"/>
                <w:b w:val="false"/>
                <w:bCs w:val="false"/>
                <w:color w:val="C9211E"/>
                <w:sz w:val="22"/>
                <w:szCs w:val="22"/>
                <w:lang w:val="fr-FR" w:eastAsia="zxx" w:bidi="zxx"/>
              </w:rPr>
              <w:t>xx</w:t>
            </w:r>
            <w:r>
              <w:rPr>
                <w:rFonts w:eastAsia="Arial-BoldMT" w:cs="Arial" w:ascii="Arial" w:hAnsi="Arial"/>
                <w:sz w:val="22"/>
                <w:szCs w:val="22"/>
                <w:lang w:val="fr-FR" w:eastAsia="zxx" w:bidi="zxx"/>
              </w:rPr>
              <w:t xml:space="preserve">  ml (1 ml équivaut à 10 boîtes d’archives)</w:t>
            </w:r>
          </w:p>
        </w:tc>
      </w:tr>
      <w:tr>
        <w:trPr/>
        <w:tc>
          <w:tcPr>
            <w:tcW w:w="31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120"/>
              <w:jc w:val="left"/>
              <w:rPr>
                <w:rFonts w:ascii="Arial" w:hAnsi="Arial" w:eastAsia="Arial-BoldMT" w:cs="Arial"/>
                <w:b/>
                <w:b/>
                <w:bCs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" w:ascii="Arial" w:hAnsi="Arial"/>
                <w:b/>
                <w:bCs/>
                <w:sz w:val="22"/>
                <w:szCs w:val="22"/>
                <w:lang w:val="fr-FR" w:eastAsia="zxx" w:bidi="zxx"/>
              </w:rPr>
              <w:t>Stockage bureautique conservé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spacing w:before="0" w:after="119"/>
              <w:jc w:val="both"/>
              <w:rPr>
                <w:color w:val="FF4000"/>
              </w:rPr>
            </w:pPr>
            <w:r>
              <w:rPr>
                <w:rFonts w:eastAsia="Arial-BoldMT" w:cs="Arial" w:ascii="Arial" w:hAnsi="Arial"/>
                <w:color w:val="FF4000"/>
                <w:sz w:val="22"/>
                <w:szCs w:val="22"/>
                <w:lang w:val="fr-FR" w:eastAsia="zxx" w:bidi="zxx"/>
              </w:rPr>
              <w:t>Volume non renseigné. Existence d'archives sur support numérique.</w:t>
            </w:r>
          </w:p>
        </w:tc>
      </w:tr>
      <w:tr>
        <w:trPr/>
        <w:tc>
          <w:tcPr>
            <w:tcW w:w="31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120"/>
              <w:jc w:val="both"/>
              <w:rPr>
                <w:rFonts w:ascii="Arial" w:hAnsi="Arial" w:eastAsia="Arial-BoldMT" w:cs="Arial"/>
                <w:b/>
                <w:b/>
                <w:bCs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" w:ascii="Arial" w:hAnsi="Arial"/>
                <w:b/>
                <w:bCs/>
                <w:sz w:val="22"/>
                <w:szCs w:val="22"/>
                <w:lang w:val="fr-FR" w:eastAsia="zxx" w:bidi="zxx"/>
              </w:rPr>
              <w:t>Accroissement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spacing w:before="0" w:after="119"/>
              <w:jc w:val="both"/>
              <w:rPr>
                <w:rFonts w:ascii="Arial" w:hAnsi="Arial" w:eastAsia="Arial-BoldMT" w:cs="Arial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" w:ascii="Arial" w:hAnsi="Arial"/>
                <w:sz w:val="22"/>
                <w:szCs w:val="22"/>
                <w:lang w:val="fr-FR" w:eastAsia="zxx" w:bidi="zxx"/>
              </w:rPr>
              <w:t>Fonds non clos.</w:t>
            </w:r>
          </w:p>
        </w:tc>
      </w:tr>
      <w:tr>
        <w:trPr/>
        <w:tc>
          <w:tcPr>
            <w:tcW w:w="31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120"/>
              <w:jc w:val="both"/>
              <w:rPr>
                <w:rFonts w:ascii="Arial" w:hAnsi="Arial" w:eastAsia="Arial-BoldMT" w:cs="Arial-BoldMT"/>
                <w:b/>
                <w:b/>
                <w:bCs/>
                <w:sz w:val="22"/>
                <w:szCs w:val="22"/>
              </w:rPr>
            </w:pPr>
            <w:r>
              <w:rPr>
                <w:rFonts w:eastAsia="Arial-BoldMT" w:cs="Arial-BoldMT" w:ascii="Arial" w:hAnsi="Arial"/>
                <w:b/>
                <w:bCs/>
                <w:sz w:val="22"/>
                <w:szCs w:val="22"/>
              </w:rPr>
              <w:t>Mode de classement et état de conservation.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spacing w:before="0" w:after="119"/>
              <w:jc w:val="both"/>
              <w:rPr>
                <w:rFonts w:ascii="Arial" w:hAnsi="Arial" w:eastAsia="Arial-BoldMT" w:cs="Arial-BoldMT"/>
                <w:color w:val="C9211E"/>
                <w:sz w:val="22"/>
                <w:szCs w:val="22"/>
              </w:rPr>
            </w:pPr>
            <w:r>
              <w:rPr>
                <w:rFonts w:eastAsia="Arial-BoldMT" w:cs="Arial-BoldMT" w:ascii="Arial" w:hAnsi="Arial"/>
                <w:color w:val="C9211E"/>
                <w:sz w:val="22"/>
                <w:szCs w:val="22"/>
              </w:rPr>
              <w:t>Bon état de conservation.</w:t>
            </w:r>
          </w:p>
          <w:p>
            <w:pPr>
              <w:pStyle w:val="Corpsdetexte"/>
              <w:widowControl w:val="false"/>
              <w:spacing w:before="0" w:after="119"/>
              <w:jc w:val="both"/>
              <w:rPr>
                <w:rFonts w:ascii="Arial" w:hAnsi="Arial" w:eastAsia="Arial-BoldMT" w:cs="Arial-BoldMT"/>
                <w:color w:val="C9211E"/>
                <w:sz w:val="22"/>
                <w:szCs w:val="22"/>
              </w:rPr>
            </w:pPr>
            <w:r>
              <w:rPr>
                <w:rFonts w:eastAsia="Arial-BoldMT" w:cs="Arial-BoldMT" w:ascii="Arial" w:hAnsi="Arial"/>
                <w:color w:val="C9211E"/>
                <w:sz w:val="22"/>
                <w:szCs w:val="22"/>
              </w:rPr>
              <w:t>Les archives sont classées et mises en boite archives lorsqu'il cela s'avérait nécessaire.</w:t>
            </w:r>
          </w:p>
        </w:tc>
      </w:tr>
      <w:tr>
        <w:trPr/>
        <w:tc>
          <w:tcPr>
            <w:tcW w:w="31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120"/>
              <w:rPr>
                <w:rFonts w:ascii="Arial" w:hAnsi="Arial" w:eastAsia="Arial-BoldMT" w:cs="Arial-BoldMT"/>
                <w:sz w:val="22"/>
                <w:szCs w:val="22"/>
              </w:rPr>
            </w:pPr>
            <w:r>
              <w:rPr>
                <w:rStyle w:val="Strong"/>
                <w:rFonts w:eastAsia="Arial-BoldMT" w:cs="Arial" w:ascii="Arial" w:hAnsi="Arial"/>
                <w:b/>
                <w:bCs/>
                <w:sz w:val="22"/>
                <w:szCs w:val="22"/>
                <w:lang w:val="fr-FR" w:eastAsia="zxx" w:bidi="zxx"/>
              </w:rPr>
              <w:t>Localisation physique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both"/>
              <w:rPr>
                <w:color w:val="C9211E"/>
              </w:rPr>
            </w:pPr>
            <w:r>
              <w:rPr>
                <w:rStyle w:val="Strong"/>
                <w:rFonts w:cs="Arial" w:ascii="Arial" w:hAnsi="Arial"/>
                <w:b w:val="false"/>
                <w:bCs w:val="false"/>
                <w:color w:val="C9211E"/>
                <w:sz w:val="22"/>
                <w:szCs w:val="22"/>
                <w:lang w:val="fr-FR" w:eastAsia="zxx" w:bidi="zxx"/>
              </w:rPr>
              <w:t>Adresse</w:t>
            </w:r>
          </w:p>
        </w:tc>
      </w:tr>
      <w:tr>
        <w:trPr/>
        <w:tc>
          <w:tcPr>
            <w:tcW w:w="31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spacing w:before="0" w:after="120"/>
              <w:rPr>
                <w:rFonts w:ascii="Arial" w:hAnsi="Arial" w:eastAsia="Arial-BoldMT" w:cs="Arial-BoldMT"/>
                <w:b w:val="false"/>
                <w:b w:val="false"/>
                <w:bCs w:val="false"/>
                <w:sz w:val="22"/>
                <w:szCs w:val="22"/>
                <w:lang w:val="fr-FR" w:eastAsia="zxx" w:bidi="zxx"/>
              </w:rPr>
            </w:pPr>
            <w:r>
              <w:rPr>
                <w:rStyle w:val="Strong"/>
                <w:rFonts w:eastAsia="Arial-BoldMT" w:cs="Arial" w:ascii="Arial" w:hAnsi="Arial"/>
                <w:b/>
                <w:bCs/>
                <w:color w:val="000000"/>
                <w:sz w:val="22"/>
                <w:szCs w:val="22"/>
                <w:lang w:val="fr-FR" w:eastAsia="zxx" w:bidi="zxx"/>
              </w:rPr>
              <w:t>Modalités d'accès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spacing w:before="0" w:after="1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Sur demande :</w:t>
            </w:r>
          </w:p>
          <w:p>
            <w:pPr>
              <w:pStyle w:val="Corpsdetexte"/>
              <w:widowControl w:val="false"/>
              <w:spacing w:before="0" w:after="119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Tel : </w:t>
            </w:r>
            <w:r>
              <w:rPr>
                <w:rFonts w:ascii="Arial" w:hAnsi="Arial"/>
                <w:color w:val="C9211E"/>
                <w:sz w:val="22"/>
                <w:szCs w:val="22"/>
                <w:lang w:val="fr-FR" w:eastAsia="zxx" w:bidi="zxx"/>
              </w:rPr>
              <w:t>xxxx</w:t>
            </w:r>
          </w:p>
          <w:p>
            <w:pPr>
              <w:pStyle w:val="Corpsdetexte"/>
              <w:widowControl w:val="false"/>
              <w:spacing w:before="0" w:after="119"/>
              <w:rPr/>
            </w:pPr>
            <w:hyperlink r:id="rId3">
              <w:r>
                <w:rPr>
                  <w:rStyle w:val="LienInternet"/>
                  <w:rFonts w:ascii="Arial" w:hAnsi="Arial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color w:val="auto"/>
                  <w:spacing w:val="0"/>
                  <w:sz w:val="22"/>
                  <w:szCs w:val="22"/>
                  <w:u w:val="single"/>
                  <w:em w:val="none"/>
                  <w:lang w:val="fr-FR" w:eastAsia="zxx" w:bidi="zxx"/>
                </w:rPr>
                <w:t xml:space="preserve">Courriel : </w:t>
              </w:r>
            </w:hyperlink>
            <w:r>
              <w:rPr>
                <w:rStyle w:val="LienInternet"/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C9211E"/>
                <w:spacing w:val="0"/>
                <w:sz w:val="22"/>
                <w:szCs w:val="22"/>
                <w:u w:val="single"/>
                <w:em w:val="none"/>
                <w:lang w:val="fr-FR" w:eastAsia="zxx" w:bidi="zxx"/>
              </w:rPr>
              <w:t>xxxx</w:t>
            </w:r>
            <w:hyperlink r:id="rId4">
              <w:r>
                <w:rPr>
                  <w:rStyle w:val="LienInternet"/>
                  <w:rFonts w:ascii="Arial" w:hAnsi="Arial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outline w:val="false"/>
                  <w:shadow w:val="false"/>
                  <w:spacing w:val="0"/>
                  <w:sz w:val="22"/>
                  <w:szCs w:val="22"/>
                  <w:em w:val="none"/>
                </w:rPr>
                <w:t>@</w:t>
              </w:r>
            </w:hyperlink>
            <w:r>
              <w:rPr>
                <w:rStyle w:val="LienInternet"/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C9211E"/>
                <w:spacing w:val="0"/>
                <w:sz w:val="22"/>
                <w:szCs w:val="22"/>
                <w:em w:val="none"/>
                <w:lang w:val="fr-FR" w:eastAsia="zxx" w:bidi="zxx"/>
              </w:rPr>
              <w:t>xxxx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134" w:right="1134" w:gutter="0" w:header="1134" w:top="2017" w:footer="1134" w:bottom="167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>
        <w:rFonts w:ascii="Arial" w:hAnsi="Arial"/>
        <w:i/>
        <w:i/>
        <w:iCs/>
        <w:sz w:val="22"/>
        <w:szCs w:val="22"/>
      </w:rPr>
    </w:pPr>
    <w:r>
      <w:rPr>
        <w:rFonts w:ascii="Arial" w:hAnsi="Arial"/>
        <w:i/>
        <w:iCs/>
        <w:sz w:val="22"/>
        <w:szCs w:val="22"/>
      </w:rPr>
      <w:t>AHPNE</w:t>
      <w:tab/>
      <w:t xml:space="preserve">version </w:t>
    </w:r>
    <w:r>
      <w:rPr>
        <w:rFonts w:ascii="Arial" w:hAnsi="Arial"/>
        <w:i/>
        <w:iCs/>
        <w:sz w:val="22"/>
        <w:szCs w:val="22"/>
      </w:rPr>
      <w:fldChar w:fldCharType="begin" w:fldLock="true"/>
    </w:r>
    <w:r>
      <w:rPr>
        <w:sz w:val="22"/>
        <w:i/>
        <w:szCs w:val="22"/>
        <w:iCs/>
        <w:rFonts w:ascii="Arial" w:hAnsi="Arial"/>
      </w:rPr>
      <w:instrText xml:space="preserve"> DATE \@"dd\/MM\/yy" </w:instrText>
    </w:r>
    <w:r>
      <w:rPr>
        <w:sz w:val="22"/>
        <w:i/>
        <w:szCs w:val="22"/>
        <w:iCs/>
        <w:rFonts w:ascii="Arial" w:hAnsi="Arial"/>
      </w:rPr>
      <w:fldChar w:fldCharType="separate"/>
    </w:r>
    <w:r>
      <w:rPr>
        <w:sz w:val="22"/>
        <w:i/>
        <w:szCs w:val="22"/>
        <w:iCs/>
        <w:rFonts w:ascii="Arial" w:hAnsi="Arial"/>
      </w:rPr>
      <w:t>15/02/23</w:t>
    </w:r>
    <w:r>
      <w:rPr>
        <w:sz w:val="22"/>
        <w:i/>
        <w:szCs w:val="22"/>
        <w:iCs/>
        <w:rFonts w:ascii="Arial" w:hAnsi="Arial"/>
      </w:rPr>
      <w:fldChar w:fldCharType="end"/>
    </w:r>
    <w:r>
      <w:rPr>
        <w:rFonts w:ascii="Arial" w:hAnsi="Arial"/>
        <w:i/>
        <w:iCs/>
        <w:sz w:val="22"/>
        <w:szCs w:val="22"/>
      </w:rPr>
      <w:tab/>
      <w:t xml:space="preserve">page </w:t>
    </w:r>
    <w:r>
      <w:rPr>
        <w:rFonts w:ascii="Arial" w:hAnsi="Arial"/>
        <w:i/>
        <w:iCs/>
        <w:sz w:val="22"/>
        <w:szCs w:val="22"/>
      </w:rPr>
      <w:fldChar w:fldCharType="begin"/>
    </w:r>
    <w:r>
      <w:rPr>
        <w:sz w:val="22"/>
        <w:i/>
        <w:szCs w:val="22"/>
        <w:iCs/>
        <w:rFonts w:ascii="Arial" w:hAnsi="Arial"/>
      </w:rPr>
      <w:instrText xml:space="preserve"> PAGE </w:instrText>
    </w:r>
    <w:r>
      <w:rPr>
        <w:sz w:val="22"/>
        <w:i/>
        <w:szCs w:val="22"/>
        <w:iCs/>
        <w:rFonts w:ascii="Arial" w:hAnsi="Arial"/>
      </w:rPr>
      <w:fldChar w:fldCharType="separate"/>
    </w:r>
    <w:r>
      <w:rPr>
        <w:sz w:val="22"/>
        <w:i/>
        <w:szCs w:val="22"/>
        <w:iCs/>
        <w:rFonts w:ascii="Arial" w:hAnsi="Arial"/>
      </w:rPr>
      <w:t>2</w:t>
    </w:r>
    <w:r>
      <w:rPr>
        <w:sz w:val="22"/>
        <w:i/>
        <w:szCs w:val="22"/>
        <w:iCs/>
        <w:rFonts w:ascii="Arial" w:hAnsi="Arial"/>
      </w:rPr>
      <w:fldChar w:fldCharType="end"/>
    </w:r>
    <w:r>
      <w:rPr>
        <w:rFonts w:ascii="Arial" w:hAnsi="Arial"/>
        <w:i/>
        <w:iCs/>
        <w:sz w:val="22"/>
        <w:szCs w:val="22"/>
      </w:rPr>
      <w:t>/</w:t>
    </w:r>
    <w:r>
      <w:rPr>
        <w:rFonts w:ascii="Arial" w:hAnsi="Arial"/>
        <w:i/>
        <w:iCs/>
        <w:sz w:val="22"/>
        <w:szCs w:val="22"/>
      </w:rPr>
      <w:fldChar w:fldCharType="begin"/>
    </w:r>
    <w:r>
      <w:rPr>
        <w:sz w:val="22"/>
        <w:i/>
        <w:szCs w:val="22"/>
        <w:iCs/>
        <w:rFonts w:ascii="Arial" w:hAnsi="Arial"/>
      </w:rPr>
      <w:instrText xml:space="preserve"> NUMPAGES </w:instrText>
    </w:r>
    <w:r>
      <w:rPr>
        <w:sz w:val="22"/>
        <w:i/>
        <w:szCs w:val="22"/>
        <w:iCs/>
        <w:rFonts w:ascii="Arial" w:hAnsi="Arial"/>
      </w:rPr>
      <w:fldChar w:fldCharType="separate"/>
    </w:r>
    <w:r>
      <w:rPr>
        <w:sz w:val="22"/>
        <w:i/>
        <w:szCs w:val="22"/>
        <w:iCs/>
        <w:rFonts w:ascii="Arial" w:hAnsi="Arial"/>
      </w:rPr>
      <w:t>3</w:t>
    </w:r>
    <w:r>
      <w:rPr>
        <w:sz w:val="22"/>
        <w:i/>
        <w:szCs w:val="22"/>
        <w:iCs/>
        <w:rFonts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Arial" w:hAnsi="Arial"/>
        <w:b/>
        <w:b/>
        <w:bCs/>
        <w:sz w:val="26"/>
        <w:szCs w:val="26"/>
        <w:lang w:val="fr-FR" w:eastAsia="zxx" w:bidi="zxx"/>
      </w:rPr>
    </w:pPr>
    <w:r>
      <w:rPr>
        <w:rFonts w:ascii="Arial" w:hAnsi="Arial"/>
        <w:b/>
        <w:bCs/>
        <w:sz w:val="26"/>
        <w:szCs w:val="26"/>
        <w:lang w:val="fr-FR" w:eastAsia="zxx" w:bidi="zxx"/>
      </w:rPr>
      <w:t xml:space="preserve">Ligue des protection des oiseaux </w:t>
    </w:r>
    <w:r>
      <w:rPr>
        <w:rFonts w:ascii="Arial" w:hAnsi="Arial"/>
        <w:b/>
        <w:bCs/>
        <w:color w:val="C9211E"/>
        <w:sz w:val="22"/>
        <w:szCs w:val="22"/>
        <w:lang w:val="fr-FR" w:eastAsia="zxx" w:bidi="zxx"/>
      </w:rPr>
      <w:t>xxxx</w:t>
    </w:r>
    <w:r>
      <w:rPr>
        <w:rFonts w:ascii="Arial" w:hAnsi="Arial"/>
        <w:b/>
        <w:bCs/>
        <w:sz w:val="26"/>
        <w:szCs w:val="26"/>
        <w:lang w:val="fr-FR" w:eastAsia="zxx" w:bidi="zxx"/>
      </w:rPr>
      <w:t>: inventaires d’archives</w:t>
    </w:r>
  </w:p>
  <w:p>
    <w:pPr>
      <w:pStyle w:val="Normal"/>
      <w:jc w:val="center"/>
      <w:rPr>
        <w:rFonts w:ascii="Arial" w:hAnsi="Arial"/>
        <w:b/>
        <w:b/>
        <w:bCs/>
        <w:sz w:val="26"/>
        <w:szCs w:val="26"/>
        <w:lang w:val="fr-FR" w:eastAsia="zxx" w:bidi="zxx"/>
      </w:rPr>
    </w:pPr>
    <w:r>
      <w:rPr>
        <w:rFonts w:ascii="Arial" w:hAnsi="Arial"/>
        <w:b/>
        <w:bCs/>
        <w:sz w:val="26"/>
        <w:szCs w:val="26"/>
        <w:lang w:val="fr-FR" w:eastAsia="zxx" w:bidi="zxx"/>
      </w:rPr>
      <w:t xml:space="preserve">Ou bien Groupe  ornithologique </w:t>
    </w:r>
    <w:r>
      <w:rPr>
        <w:rFonts w:ascii="Arial" w:hAnsi="Arial"/>
        <w:b/>
        <w:bCs/>
        <w:color w:val="C9211E"/>
        <w:sz w:val="22"/>
        <w:szCs w:val="22"/>
        <w:lang w:val="fr-FR" w:eastAsia="zxx" w:bidi="zxx"/>
      </w:rPr>
      <w:t>xxxx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Titre2">
    <w:name w:val="Heading 2"/>
    <w:basedOn w:val="Titre"/>
    <w:next w:val="Corpsdetexte"/>
    <w:qFormat/>
    <w:pPr>
      <w:numPr>
        <w:ilvl w:val="0"/>
        <w:numId w:val="0"/>
      </w:numPr>
      <w:outlineLvl w:val="1"/>
    </w:pPr>
    <w:rPr>
      <w:rFonts w:ascii="Times New Roman" w:hAnsi="Times New Roman" w:eastAsia="MS Gothic" w:cs="Tahoma"/>
      <w:b/>
      <w:bCs/>
      <w:sz w:val="36"/>
      <w:szCs w:val="36"/>
    </w:rPr>
  </w:style>
  <w:style w:type="paragraph" w:styleId="Titre6">
    <w:name w:val="Heading 6"/>
    <w:basedOn w:val="Titre"/>
    <w:next w:val="Corpsdetexte"/>
    <w:qFormat/>
    <w:pPr>
      <w:spacing w:before="60" w:after="60"/>
      <w:outlineLvl w:val="5"/>
    </w:pPr>
    <w:rPr>
      <w:rFonts w:ascii="Liberation Serif" w:hAnsi="Liberation Serif" w:eastAsia="MS UI Gothic" w:cs="Tahoma"/>
      <w:b/>
      <w:bCs/>
      <w:sz w:val="14"/>
      <w:szCs w:val="14"/>
    </w:rPr>
  </w:style>
  <w:style w:type="character" w:styleId="Strong">
    <w:name w:val="Strong"/>
    <w:qFormat/>
    <w:rPr>
      <w:b/>
      <w:bCs/>
    </w:rPr>
  </w:style>
  <w:style w:type="character" w:styleId="LienInternet">
    <w:name w:val="Hyperlink"/>
    <w:rPr>
      <w:color w:val="000080"/>
      <w:u w:val="single"/>
      <w:lang w:val="zxx" w:eastAsia="zxx" w:bidi="zxx"/>
    </w:rPr>
  </w:style>
  <w:style w:type="character" w:styleId="LienInternetvisit">
    <w:name w:val="FollowedHyperlink"/>
    <w:rPr>
      <w:color w:val="800000"/>
      <w:u w:val="single"/>
      <w:lang w:val="zxx" w:eastAsia="zxx" w:bidi="zxx"/>
    </w:rPr>
  </w:style>
  <w:style w:type="character" w:styleId="Caractresdenotedebasdepage">
    <w:name w:val="Caractères de note de bas de page"/>
    <w:qFormat/>
    <w:rPr/>
  </w:style>
  <w:style w:type="character" w:styleId="Ancredenotedebasdepag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Policepardfaut">
    <w:name w:val="Police par défaut"/>
    <w:qFormat/>
    <w:rPr/>
  </w:style>
  <w:style w:type="character" w:styleId="Ancredenotedefin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Caractresdenotedefin">
    <w:name w:val="Caractères de note de fin"/>
    <w:qFormat/>
    <w:rPr/>
  </w:style>
  <w:style w:type="character" w:styleId="WWCharLFO1LVL1">
    <w:name w:val="WW_CharLFO1LVL1"/>
    <w:qFormat/>
    <w:rPr>
      <w:rFonts w:ascii="OpenSymbol" w:hAnsi="OpenSymbol" w:eastAsia="OpenSymbol" w:cs="OpenSymbol"/>
    </w:rPr>
  </w:style>
  <w:style w:type="character" w:styleId="WWCharLFO1LVL2">
    <w:name w:val="WW_CharLFO1LVL2"/>
    <w:qFormat/>
    <w:rPr>
      <w:rFonts w:ascii="OpenSymbol" w:hAnsi="OpenSymbol" w:eastAsia="OpenSymbol" w:cs="OpenSymbol"/>
    </w:rPr>
  </w:style>
  <w:style w:type="character" w:styleId="WWCharLFO1LVL3">
    <w:name w:val="WW_CharLFO1LVL3"/>
    <w:qFormat/>
    <w:rPr>
      <w:rFonts w:ascii="OpenSymbol" w:hAnsi="OpenSymbol" w:eastAsia="OpenSymbol" w:cs="OpenSymbol"/>
    </w:rPr>
  </w:style>
  <w:style w:type="character" w:styleId="WWCharLFO1LVL4">
    <w:name w:val="WW_CharLFO1LVL4"/>
    <w:qFormat/>
    <w:rPr>
      <w:rFonts w:ascii="OpenSymbol" w:hAnsi="OpenSymbol" w:eastAsia="OpenSymbol" w:cs="OpenSymbol"/>
    </w:rPr>
  </w:style>
  <w:style w:type="character" w:styleId="WWCharLFO1LVL5">
    <w:name w:val="WW_CharLFO1LVL5"/>
    <w:qFormat/>
    <w:rPr>
      <w:rFonts w:ascii="OpenSymbol" w:hAnsi="OpenSymbol" w:eastAsia="OpenSymbol" w:cs="OpenSymbol"/>
    </w:rPr>
  </w:style>
  <w:style w:type="character" w:styleId="WWCharLFO1LVL6">
    <w:name w:val="WW_CharLFO1LVL6"/>
    <w:qFormat/>
    <w:rPr>
      <w:rFonts w:ascii="OpenSymbol" w:hAnsi="OpenSymbol" w:eastAsia="OpenSymbol" w:cs="OpenSymbol"/>
    </w:rPr>
  </w:style>
  <w:style w:type="character" w:styleId="WWCharLFO1LVL7">
    <w:name w:val="WW_CharLFO1LVL7"/>
    <w:qFormat/>
    <w:rPr>
      <w:rFonts w:ascii="OpenSymbol" w:hAnsi="OpenSymbol" w:eastAsia="OpenSymbol" w:cs="OpenSymbol"/>
    </w:rPr>
  </w:style>
  <w:style w:type="character" w:styleId="WWCharLFO1LVL8">
    <w:name w:val="WW_CharLFO1LVL8"/>
    <w:qFormat/>
    <w:rPr>
      <w:rFonts w:ascii="OpenSymbol" w:hAnsi="OpenSymbol" w:eastAsia="OpenSymbol" w:cs="OpenSymbol"/>
    </w:rPr>
  </w:style>
  <w:style w:type="character" w:styleId="WWCharLFO1LVL9">
    <w:name w:val="WW_CharLFO1LVL9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Notedebasdepag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suppressLineNumbers/>
      <w:tabs>
        <w:tab w:val="clear" w:pos="706"/>
        <w:tab w:val="center" w:pos="4818" w:leader="none"/>
        <w:tab w:val="right" w:pos="9637" w:leader="none"/>
      </w:tabs>
    </w:pPr>
    <w:rPr/>
  </w:style>
  <w:style w:type="paragraph" w:styleId="Pieddepage">
    <w:name w:val="Footer"/>
    <w:basedOn w:val="Normal"/>
    <w:pPr>
      <w:suppressLineNumbers/>
      <w:tabs>
        <w:tab w:val="clear" w:pos="706"/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rapnadrome.org/" TargetMode="External"/><Relationship Id="rId3" Type="http://schemas.openxmlformats.org/officeDocument/2006/relationships/hyperlink" Target="mailto:drome@lpo.fr" TargetMode="External"/><Relationship Id="rId4" Type="http://schemas.openxmlformats.org/officeDocument/2006/relationships/hyperlink" Target="mailto:accueil@cpievdo.fr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2908</TotalTime>
  <Application>LibreOffice/7.4.2.3$Windows_X86_64 LibreOffice_project/382eef1f22670f7f4118c8c2dd222ec7ad009daf</Application>
  <AppVersion>15.0000</AppVersion>
  <Pages>3</Pages>
  <Words>564</Words>
  <Characters>3229</Characters>
  <CharactersWithSpaces>3699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fr-FR</dc:language>
  <cp:lastModifiedBy/>
  <dcterms:modified xsi:type="dcterms:W3CDTF">2023-03-28T18:22:30Z</dcterms:modified>
  <cp:revision>134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